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МИНИСТЕРСТВО ТРУДА И СОЦИАЛЬНОЙ ЗАЩИТЫ РОССИЙСКОЙ ФЕДЕРАЦИИ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ПРИКАЗ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18 октября 2013 года № 544н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 изменениями на 5 августа 2016 года</w:t>
      </w:r>
    </w:p>
    <w:p w:rsidR="00000000" w:rsidDel="00000000" w:rsidP="00000000" w:rsidRDefault="00000000" w:rsidRPr="00000000">
      <w:pPr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Документ с изменениями, внесенными: </w:t>
      </w:r>
    </w:p>
    <w:p w:rsidR="00000000" w:rsidDel="00000000" w:rsidP="00000000" w:rsidRDefault="00000000" w:rsidRPr="00000000">
      <w:pPr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приказом Минтруда России от 5 августа 2016 года № 422н (Официальный интернет-портал правовой информации www.pravo.gov.ru, 23.08.2016, № 0001201608230049). 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года № 23 (Собрание законодательства Российской Федерации, 2013, № 4, ст.293),приказываю: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Пункт 2 настоящего приказа </w:t>
      </w:r>
      <w:r w:rsidDel="00000000" w:rsidR="00000000" w:rsidRPr="00000000">
        <w:rPr>
          <w:b w:val="1"/>
          <w:vertAlign w:val="baseline"/>
          <w:rtl w:val="0"/>
        </w:rPr>
        <w:t xml:space="preserve">применяется с 1 января 2017 года </w:t>
      </w:r>
      <w:r w:rsidDel="00000000" w:rsidR="00000000" w:rsidRPr="00000000">
        <w:rPr>
          <w:vertAlign w:val="baseline"/>
          <w:rtl w:val="0"/>
        </w:rPr>
        <w:t xml:space="preserve">- приказ Минтруда России от 25 декабря 2014 года № 1115н.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Министр</w:t>
        <w:br w:type="textWrapping"/>
        <w:t xml:space="preserve">М.Топилин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Зарегистрировано</w:t>
        <w:br w:type="textWrapping"/>
        <w:t xml:space="preserve">в Министерстве юстиции</w:t>
        <w:br w:type="textWrapping"/>
        <w:t xml:space="preserve">Российской Федерации</w:t>
        <w:br w:type="textWrapping"/>
        <w:t xml:space="preserve">6 декабря 2013 года,</w:t>
        <w:br w:type="textWrapping"/>
        <w:t xml:space="preserve">регистрационный № 30550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Настоящий профессиональный стандарт </w:t>
      </w:r>
      <w:r w:rsidDel="00000000" w:rsidR="00000000" w:rsidRPr="00000000">
        <w:rPr>
          <w:b w:val="1"/>
          <w:vertAlign w:val="baseline"/>
          <w:rtl w:val="0"/>
        </w:rPr>
        <w:t xml:space="preserve">применяется </w:t>
      </w:r>
      <w:r w:rsidDel="00000000" w:rsidR="00000000" w:rsidRPr="00000000">
        <w:rPr>
          <w:vertAlign w:val="baseline"/>
          <w:rtl w:val="0"/>
        </w:rPr>
        <w:t xml:space="preserve">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</w:t>
      </w:r>
      <w:r w:rsidDel="00000000" w:rsidR="00000000" w:rsidRPr="00000000">
        <w:rPr>
          <w:b w:val="1"/>
          <w:vertAlign w:val="baseline"/>
          <w:rtl w:val="0"/>
        </w:rPr>
        <w:t xml:space="preserve"> с 1 января 2017 года </w:t>
      </w:r>
      <w:r w:rsidDel="00000000" w:rsidR="00000000" w:rsidRPr="00000000">
        <w:rPr>
          <w:vertAlign w:val="baseline"/>
          <w:rtl w:val="0"/>
        </w:rPr>
        <w:t xml:space="preserve">- см. пункт 2 настоящего приказа.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Настоящий профессиональный стандарт с 3 сентября 2016 года внесены изменения на основании приказа Минтруда России от 5 августа 2016 года № 422н. - См. предыдущую редакцию.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Профессиональный стандарт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tbl>
      <w:tblPr>
        <w:tblStyle w:val="Table1"/>
        <w:tblW w:w="2660.0" w:type="dxa"/>
        <w:jc w:val="left"/>
        <w:tblInd w:w="0.0" w:type="dxa"/>
        <w:tblLayout w:type="fixed"/>
        <w:tblLook w:val="0000"/>
      </w:tblPr>
      <w:tblGrid>
        <w:gridCol w:w="45"/>
        <w:gridCol w:w="2615"/>
        <w:tblGridChange w:id="0">
          <w:tblGrid>
            <w:gridCol w:w="45"/>
            <w:gridCol w:w="261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 Общие сведения </w:t>
      </w:r>
    </w:p>
    <w:tbl>
      <w:tblPr>
        <w:tblStyle w:val="Table2"/>
        <w:tblW w:w="8580.0" w:type="dxa"/>
        <w:jc w:val="left"/>
        <w:tblInd w:w="0.0" w:type="dxa"/>
        <w:tblLayout w:type="fixed"/>
        <w:tblLook w:val="0000"/>
      </w:tblPr>
      <w:tblGrid>
        <w:gridCol w:w="7815"/>
        <w:gridCol w:w="45"/>
        <w:gridCol w:w="720"/>
        <w:tblGridChange w:id="0">
          <w:tblGrid>
            <w:gridCol w:w="7815"/>
            <w:gridCol w:w="45"/>
            <w:gridCol w:w="72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Дошкольное образование</w:t>
              <w:br w:type="textWrapping"/>
              <w:t xml:space="preserve">Начальное общее образование</w:t>
              <w:br w:type="textWrapping"/>
              <w:t xml:space="preserve">Основное общее образование</w:t>
              <w:br w:type="textWrapping"/>
              <w:t xml:space="preserve">Среднее общее образование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01.001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 вида профессиональной деятельности)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Основная цель вида профессиональной деятельности: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  <w:tr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Группа занятий: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65.0" w:type="dxa"/>
        <w:jc w:val="left"/>
        <w:tblInd w:w="0.0" w:type="dxa"/>
        <w:tblLayout w:type="fixed"/>
        <w:tblLook w:val="0000"/>
      </w:tblPr>
      <w:tblGrid>
        <w:gridCol w:w="757"/>
        <w:gridCol w:w="3591"/>
        <w:gridCol w:w="671"/>
        <w:gridCol w:w="3546"/>
        <w:tblGridChange w:id="0">
          <w:tblGrid>
            <w:gridCol w:w="757"/>
            <w:gridCol w:w="3591"/>
            <w:gridCol w:w="671"/>
            <w:gridCol w:w="354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средней школе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Персонал дошкольного воспитания и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3330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Преподавательский персонал специального обучения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3310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Преподавательский персонал начального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ОКЗ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5725" cy="219075"/>
                  <wp:effectExtent b="0" l="0" r="0" t="0"/>
                  <wp:docPr id="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19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ОКЗ)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85725" cy="219075"/>
            <wp:effectExtent b="0" l="0" r="0" t="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Общероссийский классификатор занятий.Отнесение к видам экономической деятельности:</w:t>
      </w:r>
    </w:p>
    <w:tbl>
      <w:tblPr>
        <w:tblStyle w:val="Table4"/>
        <w:tblW w:w="8595.0" w:type="dxa"/>
        <w:jc w:val="left"/>
        <w:tblInd w:w="0.0" w:type="dxa"/>
        <w:tblLayout w:type="fixed"/>
        <w:tblLook w:val="0000"/>
      </w:tblPr>
      <w:tblGrid>
        <w:gridCol w:w="1267"/>
        <w:gridCol w:w="7328"/>
        <w:tblGridChange w:id="0">
          <w:tblGrid>
            <w:gridCol w:w="1267"/>
            <w:gridCol w:w="732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80.10.1.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Услуги в области дошкольного и начального общего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80.21.1.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Услуги в области основного общего и среднего (полного) общего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КВЭД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4775" cy="219075"/>
                  <wp:effectExtent b="0" l="0" r="0" t="0"/>
                  <wp:docPr id="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 вида экономической деятельности)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04775" cy="219075"/>
            <wp:effectExtent b="0" l="0" r="0" t="0"/>
            <wp:docPr id="8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Общероссийский классификатор видов экономической деятельности.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Style w:val="Table5"/>
        <w:tblW w:w="8536.0" w:type="dxa"/>
        <w:jc w:val="left"/>
        <w:tblInd w:w="0.0" w:type="dxa"/>
        <w:tblLayout w:type="fixed"/>
        <w:tblLook w:val="0000"/>
      </w:tblPr>
      <w:tblGrid>
        <w:gridCol w:w="419"/>
        <w:gridCol w:w="2526"/>
        <w:gridCol w:w="929"/>
        <w:gridCol w:w="2405"/>
        <w:gridCol w:w="720"/>
        <w:gridCol w:w="1537"/>
        <w:tblGridChange w:id="0">
          <w:tblGrid>
            <w:gridCol w:w="419"/>
            <w:gridCol w:w="2526"/>
            <w:gridCol w:w="929"/>
            <w:gridCol w:w="2405"/>
            <w:gridCol w:w="720"/>
            <w:gridCol w:w="153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Обобщенные трудовые функции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функции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квалифи-</w:t>
              <w:br w:type="textWrapping"/>
              <w:t xml:space="preserve">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проектированию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Общепедагогическая функция. Обучение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и реализации образовательного процесса в </w:t>
              <w:br w:type="textWrapping"/>
              <w:t xml:space="preserve">     </w:t>
              <w:br w:type="textWrapping"/>
              <w:t xml:space="preserve">     образовательных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Воспитательная деятельность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Развивающая деятельность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проектированию и реализации основных общеобразовательных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5-6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В/01.5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программ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Модуль "Предметное обучение. Математика"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В/04.6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Модуль "Предметное обучение. Русский язык"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В/05.6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III. Характеристика обобщенных трудовых функций 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3.1. Обобщенная трудовая функция </w:t>
      </w:r>
      <w:r w:rsidDel="00000000" w:rsidR="00000000" w:rsidRPr="00000000">
        <w:rPr>
          <w:rtl w:val="0"/>
        </w:rPr>
      </w:r>
    </w:p>
    <w:tbl>
      <w:tblPr>
        <w:tblStyle w:val="Table6"/>
        <w:tblW w:w="8534.0" w:type="dxa"/>
        <w:jc w:val="left"/>
        <w:tblInd w:w="0.0" w:type="dxa"/>
        <w:tblLayout w:type="fixed"/>
        <w:tblLook w:val="0000"/>
      </w:tblPr>
      <w:tblGrid>
        <w:gridCol w:w="1543"/>
        <w:gridCol w:w="4594"/>
        <w:gridCol w:w="462"/>
        <w:gridCol w:w="233"/>
        <w:gridCol w:w="1522"/>
        <w:gridCol w:w="180"/>
        <w:tblGridChange w:id="0">
          <w:tblGrid>
            <w:gridCol w:w="1543"/>
            <w:gridCol w:w="4594"/>
            <w:gridCol w:w="462"/>
            <w:gridCol w:w="233"/>
            <w:gridCol w:w="1522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35.0" w:type="dxa"/>
        <w:jc w:val="left"/>
        <w:tblInd w:w="0.0" w:type="dxa"/>
        <w:tblLayout w:type="fixed"/>
        <w:tblLook w:val="0000"/>
      </w:tblPr>
      <w:tblGrid>
        <w:gridCol w:w="1739"/>
        <w:gridCol w:w="1063"/>
        <w:gridCol w:w="233"/>
        <w:gridCol w:w="1569"/>
        <w:gridCol w:w="1087"/>
        <w:gridCol w:w="2844"/>
        <w:tblGridChange w:id="0">
          <w:tblGrid>
            <w:gridCol w:w="1739"/>
            <w:gridCol w:w="1063"/>
            <w:gridCol w:w="233"/>
            <w:gridCol w:w="1569"/>
            <w:gridCol w:w="1087"/>
            <w:gridCol w:w="284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  </w:t>
              <w:br w:type="textWrapping"/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трудовой функции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95.0" w:type="dxa"/>
        <w:jc w:val="left"/>
        <w:tblInd w:w="0.0" w:type="dxa"/>
        <w:tblLayout w:type="fixed"/>
        <w:tblLook w:val="0000"/>
      </w:tblPr>
      <w:tblGrid>
        <w:gridCol w:w="1517"/>
        <w:gridCol w:w="7078"/>
        <w:tblGridChange w:id="0">
          <w:tblGrid>
            <w:gridCol w:w="1517"/>
            <w:gridCol w:w="707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Учитель,</w:t>
              <w:br w:type="textWrapping"/>
              <w:t xml:space="preserve">Воспитатель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  <w:br w:type="textWrapping"/>
              <w:t xml:space="preserve">     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не предъявляются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</w:t>
      </w:r>
    </w:p>
    <w:tbl>
      <w:tblPr>
        <w:tblStyle w:val="Table9"/>
        <w:tblW w:w="8580.0" w:type="dxa"/>
        <w:jc w:val="left"/>
        <w:tblInd w:w="0.0" w:type="dxa"/>
        <w:tblLayout w:type="fixed"/>
        <w:tblLook w:val="0000"/>
      </w:tblPr>
      <w:tblGrid>
        <w:gridCol w:w="2061"/>
        <w:gridCol w:w="780"/>
        <w:gridCol w:w="5739"/>
        <w:tblGridChange w:id="0">
          <w:tblGrid>
            <w:gridCol w:w="2061"/>
            <w:gridCol w:w="780"/>
            <w:gridCol w:w="573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документа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средней школе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3310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Преподавательский персонал начального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Персонал дошкольного воспитания и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3330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Преподавательский персонал специального обучения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4775" cy="219075"/>
                  <wp:effectExtent b="0" l="0" r="0" t="0"/>
                  <wp:docPr id="7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 </w:t>
              <w:br w:type="textWrapping"/>
              <w:t xml:space="preserve">     </w:t>
              <w:br w:type="textWrapping"/>
              <w:t xml:space="preserve">Воспитатель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4775" cy="219075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050000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и педагогика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04775" cy="21907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Приказ Минздравсоцразвития России от 26 августа 2010 года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года № 18638).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104775" cy="219075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Общероссийский классификатор специальностей по образованию.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3.1.1. Трудовая функция </w:t>
      </w:r>
      <w:r w:rsidDel="00000000" w:rsidR="00000000" w:rsidRPr="00000000">
        <w:rPr>
          <w:rtl w:val="0"/>
        </w:rPr>
      </w:r>
    </w:p>
    <w:tbl>
      <w:tblPr>
        <w:tblStyle w:val="Table10"/>
        <w:tblW w:w="8534.0" w:type="dxa"/>
        <w:jc w:val="left"/>
        <w:tblInd w:w="0.0" w:type="dxa"/>
        <w:tblLayout w:type="fixed"/>
        <w:tblLook w:val="0000"/>
      </w:tblPr>
      <w:tblGrid>
        <w:gridCol w:w="1543"/>
        <w:gridCol w:w="3092"/>
        <w:gridCol w:w="462"/>
        <w:gridCol w:w="720"/>
        <w:gridCol w:w="2537"/>
        <w:gridCol w:w="180"/>
        <w:tblGridChange w:id="0">
          <w:tblGrid>
            <w:gridCol w:w="1543"/>
            <w:gridCol w:w="3092"/>
            <w:gridCol w:w="462"/>
            <w:gridCol w:w="720"/>
            <w:gridCol w:w="2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Общепедагогическая функция. Обучение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А/01.6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35.0" w:type="dxa"/>
        <w:jc w:val="left"/>
        <w:tblInd w:w="0.0" w:type="dxa"/>
        <w:tblLayout w:type="fixed"/>
        <w:tblLook w:val="0000"/>
      </w:tblPr>
      <w:tblGrid>
        <w:gridCol w:w="2027"/>
        <w:gridCol w:w="1063"/>
        <w:gridCol w:w="268"/>
        <w:gridCol w:w="1480"/>
        <w:gridCol w:w="1087"/>
        <w:gridCol w:w="2610"/>
        <w:tblGridChange w:id="0">
          <w:tblGrid>
            <w:gridCol w:w="2027"/>
            <w:gridCol w:w="1063"/>
            <w:gridCol w:w="268"/>
            <w:gridCol w:w="1480"/>
            <w:gridCol w:w="1087"/>
            <w:gridCol w:w="261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   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и проведение учебных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Систематический анализ эффективности учебных занятий и подходов к обучению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универсальных учебных действий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навыков, связанных с информационно-коммуникационными технологиями (далее - ИКТ)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мотивации к обучению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Объективная оценка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ИКТ-компетентностями: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общепользовательская ИКТ-компетентность;</w:t>
              <w:br w:type="textWrapping"/>
              <w:t xml:space="preserve">общепедагогическая ИКТ-компетентность;</w:t>
              <w:br w:type="textWrapping"/>
              <w:t xml:space="preserve"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История, теория, закономерности и принципы построения и функционирования образовательных систем, роль и место образования в жизни личности и общества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психодидактики, поликультурного образования, закономерностей поведения в социальных сетях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Пути достижения образовательных результатов и способы оценки результатов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методики преподавания, основные принципы деятельностного подхода, виды и приемы современных педагогических технологий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Рабочая программа и методика обучения по данному предмету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документы по вопросам обучения и воспитания детей и молодежи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Конвенция о правах ребенка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Трудовое законодательство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3.1.2. Трудовая функция </w:t>
      </w:r>
      <w:r w:rsidDel="00000000" w:rsidR="00000000" w:rsidRPr="00000000">
        <w:rPr>
          <w:rtl w:val="0"/>
        </w:rPr>
      </w:r>
    </w:p>
    <w:tbl>
      <w:tblPr>
        <w:tblStyle w:val="Table13"/>
        <w:tblW w:w="8534.0" w:type="dxa"/>
        <w:jc w:val="left"/>
        <w:tblInd w:w="0.0" w:type="dxa"/>
        <w:tblLayout w:type="fixed"/>
        <w:tblLook w:val="0000"/>
      </w:tblPr>
      <w:tblGrid>
        <w:gridCol w:w="1543"/>
        <w:gridCol w:w="2568"/>
        <w:gridCol w:w="462"/>
        <w:gridCol w:w="720"/>
        <w:gridCol w:w="3054"/>
        <w:gridCol w:w="187"/>
        <w:tblGridChange w:id="0">
          <w:tblGrid>
            <w:gridCol w:w="1543"/>
            <w:gridCol w:w="2568"/>
            <w:gridCol w:w="462"/>
            <w:gridCol w:w="720"/>
            <w:gridCol w:w="3054"/>
            <w:gridCol w:w="18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Воспитательная деятельность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А/02.6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35.0" w:type="dxa"/>
        <w:jc w:val="left"/>
        <w:tblInd w:w="0.0" w:type="dxa"/>
        <w:tblLayout w:type="fixed"/>
        <w:tblLook w:val="0000"/>
      </w:tblPr>
      <w:tblGrid>
        <w:gridCol w:w="2011"/>
        <w:gridCol w:w="1063"/>
        <w:gridCol w:w="233"/>
        <w:gridCol w:w="1492"/>
        <w:gridCol w:w="1087"/>
        <w:gridCol w:w="2649"/>
        <w:tblGridChange w:id="0">
          <w:tblGrid>
            <w:gridCol w:w="2011"/>
            <w:gridCol w:w="1063"/>
            <w:gridCol w:w="233"/>
            <w:gridCol w:w="1492"/>
            <w:gridCol w:w="1087"/>
            <w:gridCol w:w="264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  </w:t>
              <w:br w:type="textWrapping"/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Регулирование поведения обучающихся для обеспечения безопасной образовательной среды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Реализация современных, в том числе интерактивных, форм и методов воспитательной работы, используя их как на занятии, так и во внеурочной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Постановка воспитательных целей, способствующих развитию обучающихся, независимо от их способностей и характера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Проектирование и реализация воспитательных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Помощь и поддержка в организации деятельности ученических органов самоуправления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Создание, поддержание уклада, атмосферы и традиций жизни образовательной организации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Строить воспитательную деятельность с учетом культурных различий детей, половозрастных и индивидуальных особенностей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Общаться с детьми, признавать их достоинство, понимая и принимая 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реальное состояние дел в учебной группе, поддерживать в детском коллективе деловую, дружелюбную атмосферу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Защищать достоинство и интересы обучающихся, помогать детям, оказавшимся в конфликтной ситуации и/или неблагоприятных условиях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Находить ценностный аспект учебного знания и информации обеспечивать его понимание и переживание обучающимися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методами организации экскурсий, походов и экспедиций и т.п.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о правах ребенка, законы в сфере образования и федеральные государственные образовательные стандарты общего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психодидактики, поликультурного образования, закономерностей поведения в социальных сетях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Научное представление о результатах образования, путях их достижения и способах оценки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методики воспитательной работы, основные принципы деятельностного подхода, виды и приемы современных педагогических технологий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3.1.3. Трудовая функция </w:t>
      </w:r>
      <w:r w:rsidDel="00000000" w:rsidR="00000000" w:rsidRPr="00000000">
        <w:rPr>
          <w:rtl w:val="0"/>
        </w:rPr>
      </w:r>
    </w:p>
    <w:tbl>
      <w:tblPr>
        <w:tblStyle w:val="Table16"/>
        <w:tblW w:w="8535.000000000002" w:type="dxa"/>
        <w:jc w:val="left"/>
        <w:tblInd w:w="0.0" w:type="dxa"/>
        <w:tblLayout w:type="fixed"/>
        <w:tblLook w:val="0000"/>
      </w:tblPr>
      <w:tblGrid>
        <w:gridCol w:w="1543"/>
        <w:gridCol w:w="2429"/>
        <w:gridCol w:w="462"/>
        <w:gridCol w:w="720"/>
        <w:gridCol w:w="3186"/>
        <w:gridCol w:w="195"/>
        <w:tblGridChange w:id="0">
          <w:tblGrid>
            <w:gridCol w:w="1543"/>
            <w:gridCol w:w="2429"/>
            <w:gridCol w:w="462"/>
            <w:gridCol w:w="720"/>
            <w:gridCol w:w="3186"/>
            <w:gridCol w:w="19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Развивающая деятельность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А/03.6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535.0" w:type="dxa"/>
        <w:jc w:val="left"/>
        <w:tblInd w:w="0.0" w:type="dxa"/>
        <w:tblLayout w:type="fixed"/>
        <w:tblLook w:val="0000"/>
      </w:tblPr>
      <w:tblGrid>
        <w:gridCol w:w="2034"/>
        <w:gridCol w:w="1063"/>
        <w:gridCol w:w="233"/>
        <w:gridCol w:w="1485"/>
        <w:gridCol w:w="1087"/>
        <w:gridCol w:w="2633"/>
        <w:tblGridChange w:id="0">
          <w:tblGrid>
            <w:gridCol w:w="2034"/>
            <w:gridCol w:w="1063"/>
            <w:gridCol w:w="233"/>
            <w:gridCol w:w="1485"/>
            <w:gridCol w:w="1087"/>
            <w:gridCol w:w="263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</w:t>
              <w:br w:type="textWrapping"/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580.0" w:type="dxa"/>
        <w:jc w:val="left"/>
        <w:tblInd w:w="0.0" w:type="dxa"/>
        <w:tblLayout w:type="fixed"/>
        <w:tblLook w:val="0000"/>
      </w:tblPr>
      <w:tblGrid>
        <w:gridCol w:w="1674"/>
        <w:gridCol w:w="30"/>
        <w:gridCol w:w="6876"/>
        <w:tblGridChange w:id="0">
          <w:tblGrid>
            <w:gridCol w:w="1674"/>
            <w:gridCol w:w="30"/>
            <w:gridCol w:w="687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Выявление в ходе наблюдения поведенческих и личностных проблем обучающихся, связанных с особенностями их развития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Применение инструментария и методов диагностики и оценки показателей уровня и динамики развития ребенка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Оказание адресной помощи обучающимся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Взаимодействие с другими специалистами в рамках психолого-медико-педагогического консилиума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в практике своей работы психологические подходы: культурно-исторический, деятельностный и развивающий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Осуществлять (совместно с психологом и другими специалистами) психолого-педагогическое сопровождение основных общеобразовательных программ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Понимать документацию специалистов (психологов, дефектологов, логопедов и т.д.)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обучающегося 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стандартизированными методами психодиагностики личностных характеристик и возрастных особенностей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Формировать детско-взрослые сообщества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Педагогические закономерности организации образовательного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Законы развития личности и проявления личностных свойств, психологические законы периодизации и кризисов развития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технологии учета возрастных особенностей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закономерности семейных отношений, позволяющие эффективно работать с родительской общественностью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психодиагностики и основные признаки отклонения в развитии детей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Социально-психологические особенности и закономерности развития детско-взрослых сообществ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3.2. Обобщенная трудовая функция </w:t>
      </w:r>
      <w:r w:rsidDel="00000000" w:rsidR="00000000" w:rsidRPr="00000000">
        <w:rPr>
          <w:rtl w:val="0"/>
        </w:rPr>
      </w:r>
    </w:p>
    <w:tbl>
      <w:tblPr>
        <w:tblStyle w:val="Table19"/>
        <w:tblW w:w="8534.0" w:type="dxa"/>
        <w:jc w:val="left"/>
        <w:tblInd w:w="0.0" w:type="dxa"/>
        <w:tblLayout w:type="fixed"/>
        <w:tblLook w:val="0000"/>
      </w:tblPr>
      <w:tblGrid>
        <w:gridCol w:w="1543"/>
        <w:gridCol w:w="4607"/>
        <w:gridCol w:w="462"/>
        <w:gridCol w:w="220"/>
        <w:gridCol w:w="1522"/>
        <w:gridCol w:w="180"/>
        <w:tblGridChange w:id="0">
          <w:tblGrid>
            <w:gridCol w:w="1543"/>
            <w:gridCol w:w="4607"/>
            <w:gridCol w:w="462"/>
            <w:gridCol w:w="220"/>
            <w:gridCol w:w="1522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проектированию и реализации основных общеобразовательных программ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5-6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535.000000000002" w:type="dxa"/>
        <w:jc w:val="left"/>
        <w:tblInd w:w="0.0" w:type="dxa"/>
        <w:tblLayout w:type="fixed"/>
        <w:tblLook w:val="0000"/>
      </w:tblPr>
      <w:tblGrid>
        <w:gridCol w:w="2576"/>
        <w:gridCol w:w="1063"/>
        <w:gridCol w:w="233"/>
        <w:gridCol w:w="1480"/>
        <w:gridCol w:w="1087"/>
        <w:gridCol w:w="2096"/>
        <w:tblGridChange w:id="0">
          <w:tblGrid>
            <w:gridCol w:w="2576"/>
            <w:gridCol w:w="1063"/>
            <w:gridCol w:w="233"/>
            <w:gridCol w:w="1480"/>
            <w:gridCol w:w="1087"/>
            <w:gridCol w:w="209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595.0" w:type="dxa"/>
        <w:jc w:val="left"/>
        <w:tblInd w:w="0.0" w:type="dxa"/>
        <w:tblLayout w:type="fixed"/>
        <w:tblLook w:val="0000"/>
      </w:tblPr>
      <w:tblGrid>
        <w:gridCol w:w="1517"/>
        <w:gridCol w:w="7078"/>
        <w:tblGridChange w:id="0">
          <w:tblGrid>
            <w:gridCol w:w="1517"/>
            <w:gridCol w:w="707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Учитель, Воспитатель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  <w:br w:type="textWrapping"/>
              <w:t xml:space="preserve">     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не предъявляются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</w:t>
      </w:r>
    </w:p>
    <w:tbl>
      <w:tblPr>
        <w:tblStyle w:val="Table22"/>
        <w:tblW w:w="8580.0" w:type="dxa"/>
        <w:jc w:val="left"/>
        <w:tblInd w:w="0.0" w:type="dxa"/>
        <w:tblLayout w:type="fixed"/>
        <w:tblLook w:val="0000"/>
      </w:tblPr>
      <w:tblGrid>
        <w:gridCol w:w="2061"/>
        <w:gridCol w:w="780"/>
        <w:gridCol w:w="5739"/>
        <w:tblGridChange w:id="0">
          <w:tblGrid>
            <w:gridCol w:w="2061"/>
            <w:gridCol w:w="780"/>
            <w:gridCol w:w="573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документа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средней школе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3310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Преподавательский персонал начального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Персонал дошкольного воспитания и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3330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Преподавательский персонал специального обучения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</w:t>
              <w:br w:type="textWrapping"/>
              <w:t xml:space="preserve">Воспитатель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050000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и педагогика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3.2.1. Трудовая функция </w:t>
      </w:r>
      <w:r w:rsidDel="00000000" w:rsidR="00000000" w:rsidRPr="00000000">
        <w:rPr>
          <w:rtl w:val="0"/>
        </w:rPr>
      </w:r>
    </w:p>
    <w:tbl>
      <w:tblPr>
        <w:tblStyle w:val="Table23"/>
        <w:tblW w:w="8535.000000000002" w:type="dxa"/>
        <w:jc w:val="left"/>
        <w:tblInd w:w="0.0" w:type="dxa"/>
        <w:tblLayout w:type="fixed"/>
        <w:tblLook w:val="0000"/>
      </w:tblPr>
      <w:tblGrid>
        <w:gridCol w:w="1543"/>
        <w:gridCol w:w="4121"/>
        <w:gridCol w:w="462"/>
        <w:gridCol w:w="707"/>
        <w:gridCol w:w="1522"/>
        <w:gridCol w:w="180"/>
        <w:tblGridChange w:id="0">
          <w:tblGrid>
            <w:gridCol w:w="1543"/>
            <w:gridCol w:w="4121"/>
            <w:gridCol w:w="462"/>
            <w:gridCol w:w="707"/>
            <w:gridCol w:w="1522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В/01.5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535.0" w:type="dxa"/>
        <w:jc w:val="left"/>
        <w:tblInd w:w="0.0" w:type="dxa"/>
        <w:tblLayout w:type="fixed"/>
        <w:tblLook w:val="0000"/>
      </w:tblPr>
      <w:tblGrid>
        <w:gridCol w:w="2059"/>
        <w:gridCol w:w="1063"/>
        <w:gridCol w:w="233"/>
        <w:gridCol w:w="1480"/>
        <w:gridCol w:w="1087"/>
        <w:gridCol w:w="2613"/>
        <w:tblGridChange w:id="0">
          <w:tblGrid>
            <w:gridCol w:w="2059"/>
            <w:gridCol w:w="1063"/>
            <w:gridCol w:w="233"/>
            <w:gridCol w:w="1480"/>
            <w:gridCol w:w="1087"/>
            <w:gridCol w:w="261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 проведение педагогического мониторинга освоения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детьми образовательной программы и анализ образовательной работы в группе детей раннего и/или дошкольного возраста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психологической готовности к школьному обучению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Активное использование недирективной помощи и поддержка детской инициативы и самостоятельности в разных видах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образовательного процесса на основе непосредственного общения с каждым ребенком с учетом его особых образовательных потребностей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Специфика дошкольного образования и особенностей организации работы с детьми раннего и дошкольного возраста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Общие закономерности развития ребенка в раннем и дошкольном возрасте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становления и развития детских деятельностей в раннем и дошкольном возрасте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теории физического, познавательного и личностного развития детей раннего и дошкольного возраста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тенденции развития дошкольного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3.2.2. Трудовая функция </w:t>
      </w:r>
      <w:r w:rsidDel="00000000" w:rsidR="00000000" w:rsidRPr="00000000">
        <w:rPr>
          <w:rtl w:val="0"/>
        </w:rPr>
      </w:r>
    </w:p>
    <w:tbl>
      <w:tblPr>
        <w:tblStyle w:val="Table26"/>
        <w:tblW w:w="8535.000000000002" w:type="dxa"/>
        <w:jc w:val="left"/>
        <w:tblInd w:w="0.0" w:type="dxa"/>
        <w:tblLayout w:type="fixed"/>
        <w:tblLook w:val="0000"/>
      </w:tblPr>
      <w:tblGrid>
        <w:gridCol w:w="1543"/>
        <w:gridCol w:w="4121"/>
        <w:gridCol w:w="462"/>
        <w:gridCol w:w="707"/>
        <w:gridCol w:w="1522"/>
        <w:gridCol w:w="180"/>
        <w:tblGridChange w:id="0">
          <w:tblGrid>
            <w:gridCol w:w="1543"/>
            <w:gridCol w:w="4121"/>
            <w:gridCol w:w="462"/>
            <w:gridCol w:w="707"/>
            <w:gridCol w:w="1522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В/02.6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535.0" w:type="dxa"/>
        <w:jc w:val="left"/>
        <w:tblInd w:w="0.0" w:type="dxa"/>
        <w:tblLayout w:type="fixed"/>
        <w:tblLook w:val="0000"/>
      </w:tblPr>
      <w:tblGrid>
        <w:gridCol w:w="2051"/>
        <w:gridCol w:w="1063"/>
        <w:gridCol w:w="233"/>
        <w:gridCol w:w="1480"/>
        <w:gridCol w:w="1087"/>
        <w:gridCol w:w="2621"/>
        <w:tblGridChange w:id="0">
          <w:tblGrid>
            <w:gridCol w:w="2051"/>
            <w:gridCol w:w="1063"/>
            <w:gridCol w:w="233"/>
            <w:gridCol w:w="1480"/>
            <w:gridCol w:w="1087"/>
            <w:gridCol w:w="26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детей социальной позиции обучающихся на всем протяжении обучения в начальной школе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учебного процесса с учетом своеобразия социальной ситуации развития первоклассника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Реагировать на непосредственные по форме обращения детей к учителю и распознавать за ними серьезные личные проблемы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и актуальные для современной системы образования теории обучения, воспитания и развития детей младшего школьного возрастов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Дидактические основы, используемые в учебно-воспитательном процессе образовательных технологий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региональных условий, в которых реализуется используемая основная образовательная программа начального общего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3.2.3. Трудовая функция </w:t>
      </w:r>
      <w:r w:rsidDel="00000000" w:rsidR="00000000" w:rsidRPr="00000000">
        <w:rPr>
          <w:rtl w:val="0"/>
        </w:rPr>
      </w:r>
    </w:p>
    <w:tbl>
      <w:tblPr>
        <w:tblStyle w:val="Table29"/>
        <w:tblW w:w="8535.000000000002" w:type="dxa"/>
        <w:jc w:val="left"/>
        <w:tblInd w:w="0.0" w:type="dxa"/>
        <w:tblLayout w:type="fixed"/>
        <w:tblLook w:val="0000"/>
      </w:tblPr>
      <w:tblGrid>
        <w:gridCol w:w="1543"/>
        <w:gridCol w:w="4121"/>
        <w:gridCol w:w="462"/>
        <w:gridCol w:w="707"/>
        <w:gridCol w:w="1522"/>
        <w:gridCol w:w="180"/>
        <w:tblGridChange w:id="0">
          <w:tblGrid>
            <w:gridCol w:w="1543"/>
            <w:gridCol w:w="4121"/>
            <w:gridCol w:w="462"/>
            <w:gridCol w:w="707"/>
            <w:gridCol w:w="1522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В/03.6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535.0" w:type="dxa"/>
        <w:jc w:val="left"/>
        <w:tblInd w:w="0.0" w:type="dxa"/>
        <w:tblLayout w:type="fixed"/>
        <w:tblLook w:val="0000"/>
      </w:tblPr>
      <w:tblGrid>
        <w:gridCol w:w="2059"/>
        <w:gridCol w:w="1063"/>
        <w:gridCol w:w="233"/>
        <w:gridCol w:w="1480"/>
        <w:gridCol w:w="1087"/>
        <w:gridCol w:w="2613"/>
        <w:tblGridChange w:id="0">
          <w:tblGrid>
            <w:gridCol w:w="2059"/>
            <w:gridCol w:w="1063"/>
            <w:gridCol w:w="233"/>
            <w:gridCol w:w="1480"/>
            <w:gridCol w:w="1087"/>
            <w:gridCol w:w="261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общекультурных компетенций и понимания места предмета в общей картине мира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Совместное с учащимися использование иноязычных источников информации, инструментов перевода, произношения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олимпиад, конференций, турниров математических и лингвистических игр в школе и др.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Организовать самостоятельную деятельность обучающихся, в том числе исследовательскую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Осуществлять контрольно-оценочную деятельность в образовательном процессе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методами убеждения, аргументации своей позиции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технологиями диагностики причин конфликтных ситуаций, их профилактики и разрешения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Программы и учебники по преподаваемому предмету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педагогические технологии реализации компетентностного подхода с учетом возрастных и индивидуальных особенностей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технологии поликультурного, дифференцированного и развивающего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экологии, экономики, социологии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требования к безопасности образовательной среды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3.2.4. Трудовая функция </w:t>
      </w:r>
      <w:r w:rsidDel="00000000" w:rsidR="00000000" w:rsidRPr="00000000">
        <w:rPr>
          <w:rtl w:val="0"/>
        </w:rPr>
      </w:r>
    </w:p>
    <w:tbl>
      <w:tblPr>
        <w:tblStyle w:val="Table32"/>
        <w:tblW w:w="8535.000000000002" w:type="dxa"/>
        <w:jc w:val="left"/>
        <w:tblInd w:w="0.0" w:type="dxa"/>
        <w:tblLayout w:type="fixed"/>
        <w:tblLook w:val="0000"/>
      </w:tblPr>
      <w:tblGrid>
        <w:gridCol w:w="1543"/>
        <w:gridCol w:w="3232"/>
        <w:gridCol w:w="462"/>
        <w:gridCol w:w="707"/>
        <w:gridCol w:w="2411"/>
        <w:gridCol w:w="180"/>
        <w:tblGridChange w:id="0">
          <w:tblGrid>
            <w:gridCol w:w="1543"/>
            <w:gridCol w:w="3232"/>
            <w:gridCol w:w="462"/>
            <w:gridCol w:w="707"/>
            <w:gridCol w:w="2411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Модуль "Предметное обучение. Математика"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В/04.6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535.0" w:type="dxa"/>
        <w:jc w:val="left"/>
        <w:tblInd w:w="0.0" w:type="dxa"/>
        <w:tblLayout w:type="fixed"/>
        <w:tblLook w:val="0000"/>
      </w:tblPr>
      <w:tblGrid>
        <w:gridCol w:w="2059"/>
        <w:gridCol w:w="1063"/>
        <w:gridCol w:w="233"/>
        <w:gridCol w:w="1480"/>
        <w:gridCol w:w="1087"/>
        <w:gridCol w:w="2613"/>
        <w:tblGridChange w:id="0">
          <w:tblGrid>
            <w:gridCol w:w="2059"/>
            <w:gridCol w:w="1063"/>
            <w:gridCol w:w="233"/>
            <w:gridCol w:w="1480"/>
            <w:gridCol w:w="1087"/>
            <w:gridCol w:w="261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внутренней (мысленной) модели математической ситуации (включая пространственный образ)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умения выделять подзадачи в задаче, перебирать возможные варианты объектов и действий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умения применять средства информационно-коммуникационных технологий в решении задачи там, где это эффективно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Сотрудничество с другими учителями математики и информатики, физики, экономики, языков и др.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инициативы обучающихся по использованию математики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Консультирование обучающихся по выбору профессий и специальностей, где особо необходимы знания математики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Выявление совместно с обучающимися недостоверных и малоправдоподобных данных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специальности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Ведение диалога с обучающимся или группой обучающихся в процессе решения задачи, выявление сомнительных мест, подтверждение правильности решения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Совместно с обучающимися применять методы и приемы понимания математического текста, его анализа, структуризации, реорганизации, трансформации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исследования - эксперимент, обнаружение закономерностей, доказательство в частных и общем случаях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основными математическими компьютерными инструментами:</w:t>
              <w:br w:type="textWrapping"/>
              <w:t xml:space="preserve">визуализации данных, зависимостей, отношений, процессов, геометрических объектов;</w:t>
              <w:br w:type="textWrapping"/>
              <w:t xml:space="preserve">вычислений - численных и символьных;</w:t>
              <w:br w:type="textWrapping"/>
              <w:t xml:space="preserve">обработки данных (статистики);</w:t>
              <w:br w:type="textWrapping"/>
              <w:t xml:space="preserve">экспериментальных лабораторий (вероятность, информатика)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Квалифицированно набирать математический текст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источники, следить за последними открытиями в области математики и знакомить с ними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Работать с родителями (законными представителями), местным сообществом по проблематике математической культуры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математической теории и перспективных направлений развития современной математики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Представление о широком спектре приложений математики и знание доступных обучающимся математических элементов этих приложений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преподавания математики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    3.2.5. Трудовая функция </w:t>
      </w:r>
      <w:r w:rsidDel="00000000" w:rsidR="00000000" w:rsidRPr="00000000">
        <w:rPr>
          <w:rtl w:val="0"/>
        </w:rPr>
      </w:r>
    </w:p>
    <w:tbl>
      <w:tblPr>
        <w:tblStyle w:val="Table35"/>
        <w:tblW w:w="8535.0" w:type="dxa"/>
        <w:jc w:val="left"/>
        <w:tblInd w:w="0.0" w:type="dxa"/>
        <w:tblLayout w:type="fixed"/>
        <w:tblLook w:val="0000"/>
      </w:tblPr>
      <w:tblGrid>
        <w:gridCol w:w="1543"/>
        <w:gridCol w:w="3279"/>
        <w:gridCol w:w="462"/>
        <w:gridCol w:w="707"/>
        <w:gridCol w:w="2364"/>
        <w:gridCol w:w="180"/>
        <w:tblGridChange w:id="0">
          <w:tblGrid>
            <w:gridCol w:w="1543"/>
            <w:gridCol w:w="3279"/>
            <w:gridCol w:w="462"/>
            <w:gridCol w:w="707"/>
            <w:gridCol w:w="2364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Модуль "Предметное обучение. Русский язык"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В/05.6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8535.0" w:type="dxa"/>
        <w:jc w:val="left"/>
        <w:tblInd w:w="0.0" w:type="dxa"/>
        <w:tblLayout w:type="fixed"/>
        <w:tblLook w:val="0000"/>
      </w:tblPr>
      <w:tblGrid>
        <w:gridCol w:w="2059"/>
        <w:gridCol w:w="1063"/>
        <w:gridCol w:w="233"/>
        <w:gridCol w:w="1480"/>
        <w:gridCol w:w="1087"/>
        <w:gridCol w:w="2613"/>
        <w:tblGridChange w:id="0">
          <w:tblGrid>
            <w:gridCol w:w="2059"/>
            <w:gridCol w:w="1063"/>
            <w:gridCol w:w="233"/>
            <w:gridCol w:w="1480"/>
            <w:gridCol w:w="1087"/>
            <w:gridCol w:w="261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установки обучающихся на коммуникацию в максимально широком контексте, в том числе в гипермедиа-формате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Поощрение индивидуального и коллективного литературного творчества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Поощрение участия обучающихся в театральных постановках, стимулирование создания ими анимационных и других видеопродуктов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умения применения в практике устной и письменной речи норм современного литературного русского языка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Владеть методами и приемами обучения русскому языку, в том числе как не родному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специальные коррекционные приемы обучения для детей с ограниченными возможностями здоровья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региона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Проявлять позитивное отношение к родным языкам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Давать этическую и эстетическую оценку языковых проявлений в повседневной жизни: интернет-языка, языка субкультур, языка СМИ, ненормативной лексики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Поощрять формирование эмоциональной и рациональной потребности обучающихся в коммуникации как процессе, жизненно необходимом для человека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лингвистической теории и перспективных направлений развития современной лингвистики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Представление о широком спектре приложений лингвистики и знание доступных обучающимся лингвистических элементов этих приложений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преподавания русского языка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Контекстная языковая норма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Стандартное общерусское произношение и лексика, их отличия от местной языковой среды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IV. Сведения об организациях - разработчиках профессионального стандарта 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4.1. Ответственная организация-разработчик </w:t>
      </w:r>
      <w:r w:rsidDel="00000000" w:rsidR="00000000" w:rsidRPr="00000000">
        <w:rPr>
          <w:rtl w:val="0"/>
        </w:rPr>
      </w:r>
    </w:p>
    <w:tbl>
      <w:tblPr>
        <w:tblStyle w:val="Table38"/>
        <w:tblW w:w="8610.0" w:type="dxa"/>
        <w:jc w:val="left"/>
        <w:tblInd w:w="0.0" w:type="dxa"/>
        <w:tblLayout w:type="fixed"/>
        <w:tblLook w:val="0000"/>
      </w:tblPr>
      <w:tblGrid>
        <w:gridCol w:w="8610"/>
        <w:tblGridChange w:id="0">
          <w:tblGrid>
            <w:gridCol w:w="861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Государственное бюджетное образовательное учреждение высшего</w:t>
              <w:br w:type="textWrapping"/>
              <w:t xml:space="preserve">профессионального образования города Москвы "Московский городской</w:t>
              <w:br w:type="textWrapping"/>
              <w:t xml:space="preserve">психолого-педагогический университет"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    Ректор Рубцов Виталий Владимирович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4.2. Наименования организаций-разработчиков </w:t>
      </w:r>
      <w:r w:rsidDel="00000000" w:rsidR="00000000" w:rsidRPr="00000000">
        <w:rPr>
          <w:rtl w:val="0"/>
        </w:rPr>
      </w:r>
    </w:p>
    <w:tbl>
      <w:tblPr>
        <w:tblStyle w:val="Table39"/>
        <w:tblW w:w="8595.0" w:type="dxa"/>
        <w:jc w:val="left"/>
        <w:tblInd w:w="0.0" w:type="dxa"/>
        <w:tblLayout w:type="fixed"/>
        <w:tblLook w:val="0000"/>
      </w:tblPr>
      <w:tblGrid>
        <w:gridCol w:w="192"/>
        <w:gridCol w:w="8403"/>
        <w:tblGridChange w:id="0">
          <w:tblGrid>
            <w:gridCol w:w="192"/>
            <w:gridCol w:w="840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Государственное бюджетное образовательное учреждение города Москвы Центр образования № 109 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1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