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0050B7">
        <w:rPr>
          <w:rFonts w:ascii="Arial" w:hAnsi="Arial" w:cs="Arial"/>
          <w:color w:val="000000"/>
        </w:rPr>
        <w:t>Базовая структура </w:t>
      </w:r>
      <w:r w:rsidRPr="000050B7">
        <w:rPr>
          <w:rStyle w:val="a6"/>
          <w:rFonts w:ascii="Arial" w:eastAsiaTheme="majorEastAsia" w:hAnsi="Arial" w:cs="Arial"/>
          <w:color w:val="000000"/>
        </w:rPr>
        <w:t>плана финансово-хозяйственной деятельности бюджетного учреждения</w:t>
      </w:r>
      <w:r w:rsidRPr="000050B7">
        <w:rPr>
          <w:rFonts w:ascii="Arial" w:hAnsi="Arial" w:cs="Arial"/>
          <w:color w:val="000000"/>
        </w:rPr>
        <w:t>, предусмотренная Требованиями № 81н, представлена в таблице.</w:t>
      </w:r>
    </w:p>
    <w:p w:rsidR="000050B7" w:rsidRP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tbl>
      <w:tblPr>
        <w:tblW w:w="10766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59"/>
        <w:gridCol w:w="2396"/>
        <w:gridCol w:w="6211"/>
      </w:tblGrid>
      <w:tr w:rsidR="000050B7" w:rsidRPr="000050B7" w:rsidTr="000050B7">
        <w:trPr>
          <w:tblCellSpacing w:w="22" w:type="dxa"/>
        </w:trPr>
        <w:tc>
          <w:tcPr>
            <w:tcW w:w="4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Разделы и подразделы плана ФХД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Содержание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Заголовочная часть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Титульный лист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numPr>
                <w:ilvl w:val="0"/>
                <w:numId w:val="10"/>
              </w:numPr>
              <w:tabs>
                <w:tab w:val="clear" w:pos="720"/>
                <w:tab w:val="num" w:pos="508"/>
              </w:tabs>
              <w:spacing w:after="0" w:line="240" w:lineRule="auto"/>
              <w:ind w:left="367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Полное название бюджетного (муниципального) образовательного учреждения, ИНН, КПП.</w:t>
            </w:r>
          </w:p>
          <w:p w:rsidR="000050B7" w:rsidRPr="000050B7" w:rsidRDefault="000050B7" w:rsidP="000050B7">
            <w:pPr>
              <w:numPr>
                <w:ilvl w:val="0"/>
                <w:numId w:val="10"/>
              </w:numPr>
              <w:tabs>
                <w:tab w:val="num" w:pos="508"/>
              </w:tabs>
              <w:spacing w:after="0" w:line="240" w:lineRule="auto"/>
              <w:ind w:left="367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контролирующего органа, на который возложены учредительские функции.</w:t>
            </w:r>
          </w:p>
          <w:p w:rsidR="000050B7" w:rsidRPr="000050B7" w:rsidRDefault="000050B7" w:rsidP="000050B7">
            <w:pPr>
              <w:numPr>
                <w:ilvl w:val="0"/>
                <w:numId w:val="10"/>
              </w:numPr>
              <w:tabs>
                <w:tab w:val="num" w:pos="508"/>
              </w:tabs>
              <w:spacing w:after="0" w:line="240" w:lineRule="auto"/>
              <w:ind w:left="367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органа, ответственного за ведение лицевого  счета.</w:t>
            </w:r>
          </w:p>
          <w:p w:rsidR="000050B7" w:rsidRPr="000050B7" w:rsidRDefault="000050B7" w:rsidP="000050B7">
            <w:pPr>
              <w:numPr>
                <w:ilvl w:val="0"/>
                <w:numId w:val="10"/>
              </w:numPr>
              <w:tabs>
                <w:tab w:val="num" w:pos="508"/>
              </w:tabs>
              <w:spacing w:after="0" w:line="240" w:lineRule="auto"/>
              <w:ind w:left="367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 xml:space="preserve">Единицы </w:t>
            </w:r>
            <w:proofErr w:type="spellStart"/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учетности</w:t>
            </w:r>
            <w:proofErr w:type="spellEnd"/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 xml:space="preserve"> (рубли, суммы вписываются с точностью до второго десятичного знака).</w:t>
            </w:r>
          </w:p>
          <w:p w:rsidR="000050B7" w:rsidRPr="000050B7" w:rsidRDefault="000050B7" w:rsidP="000050B7">
            <w:pPr>
              <w:numPr>
                <w:ilvl w:val="0"/>
                <w:numId w:val="10"/>
              </w:numPr>
              <w:tabs>
                <w:tab w:val="num" w:pos="508"/>
              </w:tabs>
              <w:spacing w:after="0" w:line="240" w:lineRule="auto"/>
              <w:ind w:left="367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Фактический адрес местонахождения ОУ.</w:t>
            </w:r>
          </w:p>
          <w:p w:rsidR="000050B7" w:rsidRPr="000050B7" w:rsidRDefault="000050B7" w:rsidP="000050B7">
            <w:pPr>
              <w:numPr>
                <w:ilvl w:val="0"/>
                <w:numId w:val="10"/>
              </w:numPr>
              <w:tabs>
                <w:tab w:val="num" w:pos="508"/>
              </w:tabs>
              <w:spacing w:after="0" w:line="240" w:lineRule="auto"/>
              <w:ind w:left="367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 xml:space="preserve">Данные о директоре школы, главном бухгалтере и сотруднике, </w:t>
            </w:r>
            <w:proofErr w:type="spellStart"/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ответствечающем</w:t>
            </w:r>
            <w:proofErr w:type="spellEnd"/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составление документа. Подписи этих должностных лиц.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2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Содержательная часть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Текстовая часть.</w:t>
            </w: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br/>
              <w:t>Содержание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pStyle w:val="a5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Цели деятельности ОУ.</w:t>
            </w:r>
          </w:p>
          <w:p w:rsidR="000050B7" w:rsidRP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Например, удовлетворение личностных потребностей граждан в интеллектуальном и культурно-нравственном развитии, формирование у школьников активной жизненной позиции, готовности к сохранению и приумножению знаний, самореализации на благо российского государства и народа.</w:t>
            </w:r>
          </w:p>
          <w:p w:rsidR="000050B7" w:rsidRPr="000050B7" w:rsidRDefault="000050B7" w:rsidP="000050B7">
            <w:pPr>
              <w:pStyle w:val="a5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Виды деятельности ОУ.</w:t>
            </w:r>
          </w:p>
          <w:p w:rsid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Для большинства школ — реализация основных общеобразовательных программ.</w:t>
            </w:r>
          </w:p>
          <w:p w:rsidR="000050B7" w:rsidRP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3. </w:t>
            </w:r>
            <w:r w:rsidRPr="000050B7">
              <w:rPr>
                <w:rFonts w:ascii="Arial" w:hAnsi="Arial" w:cs="Arial"/>
                <w:color w:val="000000"/>
              </w:rPr>
              <w:t>Список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050B7">
              <w:rPr>
                <w:rFonts w:ascii="Arial" w:hAnsi="Arial" w:cs="Arial"/>
                <w:color w:val="000000"/>
              </w:rPr>
              <w:t>образовательных услуг, предоставляемых на платной основе.</w:t>
            </w:r>
          </w:p>
          <w:p w:rsidR="000050B7" w:rsidRP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4. Общая стоимость балансового госимущества.</w:t>
            </w:r>
          </w:p>
          <w:p w:rsidR="000050B7" w:rsidRP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Составляется на основании данных о стоимости недвижимости:</w:t>
            </w:r>
          </w:p>
          <w:p w:rsidR="000050B7" w:rsidRPr="000050B7" w:rsidRDefault="000050B7" w:rsidP="000050B7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закрепленной</w:t>
            </w:r>
            <w:proofErr w:type="gramEnd"/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ОУ на правах оперативного управления;</w:t>
            </w:r>
          </w:p>
          <w:p w:rsidR="000050B7" w:rsidRPr="000050B7" w:rsidRDefault="000050B7" w:rsidP="000050B7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приобретенной ОУ за счет бюджетных дотаций для усовершенствования инфраструктуры или в рамках расширения;</w:t>
            </w:r>
          </w:p>
          <w:p w:rsidR="000050B7" w:rsidRPr="000050B7" w:rsidRDefault="000050B7" w:rsidP="000050B7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приобретенной ОУ за счет доходов, полученных за счет реализации комплекса платных образовательных услуг.</w:t>
            </w:r>
          </w:p>
          <w:p w:rsidR="000050B7" w:rsidRP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5. Текущая стоимость движимого госимущества, находящегося на балансе организации.</w:t>
            </w:r>
          </w:p>
          <w:p w:rsidR="000050B7" w:rsidRP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Рекомендуется вывести общую стоимость с указанием стоимости балансового имущества, представляющего особую ценность.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20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Таблица № 1.</w:t>
            </w:r>
          </w:p>
          <w:p w:rsidR="000050B7" w:rsidRP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Показатели финансового состояния ОУ.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Представить финансовую ценность:</w:t>
            </w:r>
          </w:p>
          <w:p w:rsidR="000050B7" w:rsidRPr="000050B7" w:rsidRDefault="000050B7" w:rsidP="000050B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5" w:anchor="/document/16/2564&amp;utm_source=menobr.ru&amp;utm_medium=refer&amp;utm_campaign=menobr_contentblock_articles_eso_04122017" w:tgtFrame="_blank" w:history="1">
              <w:r w:rsidRPr="000050B7">
                <w:rPr>
                  <w:rStyle w:val="a4"/>
                  <w:rFonts w:ascii="Arial" w:hAnsi="Arial" w:cs="Arial"/>
                  <w:sz w:val="24"/>
                  <w:szCs w:val="24"/>
                </w:rPr>
                <w:t>нефинансовых активов образовательной организации</w:t>
              </w:r>
            </w:hyperlink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 (к их числу относится балансовая недвижимость, особо ценное госимущество);</w:t>
            </w:r>
          </w:p>
          <w:p w:rsidR="000050B7" w:rsidRPr="000050B7" w:rsidRDefault="000050B7" w:rsidP="000050B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финансовых активов (дебиторская задолженность по всем видам операций);</w:t>
            </w:r>
          </w:p>
          <w:p w:rsidR="000050B7" w:rsidRPr="000050B7" w:rsidRDefault="000050B7" w:rsidP="000050B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обязательств, которые составляет дебиторская задолженность.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20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Таблица № 2.</w:t>
            </w: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br/>
              <w:t>Актуальные показатели по поступлениям и выплатам.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Данный раздел проектной документации прогнозируется с учетом поступлений и выплат за предыдущий финансовый год (представляется общая сумма и поквартальные значения), а также предполагаемые значения дотаций и растрат на первый и второй этап планового периода.</w:t>
            </w:r>
          </w:p>
          <w:p w:rsidR="000050B7" w:rsidRP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Во внимание принимаются такие показатели:</w:t>
            </w:r>
          </w:p>
          <w:p w:rsidR="000050B7" w:rsidRPr="000050B7" w:rsidRDefault="000050B7" w:rsidP="000050B7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Остаточный баланс </w:t>
            </w:r>
            <w:proofErr w:type="spellStart"/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финсредств</w:t>
            </w:r>
            <w:proofErr w:type="spellEnd"/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начало отчетного периода.</w:t>
            </w:r>
          </w:p>
          <w:p w:rsidR="000050B7" w:rsidRPr="000050B7" w:rsidRDefault="000050B7" w:rsidP="000050B7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Поступления, общая сумма которых формируется на основе субсидиарных вливаний, предоставленных для осуществления государственного задания и согласно законодательным нормам об областном бюджете, бюджетных инвестициях, прибыли от реализации комплекса платных образовательных услуг, выручки от продажи ценных бумаг и активов.</w:t>
            </w:r>
          </w:p>
          <w:p w:rsidR="000050B7" w:rsidRPr="000050B7" w:rsidRDefault="000050B7" w:rsidP="000050B7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Выплаты (выполнение обязательств по оплате труда, оплата коммунальных счетов, организация транспортных услуг и услуг связи, погашение арендной платы, приобретение материальных и нематериальных активов, уплата налогов и прочие выплаты).</w:t>
            </w:r>
          </w:p>
          <w:p w:rsidR="000050B7" w:rsidRPr="000050B7" w:rsidRDefault="000050B7" w:rsidP="000050B7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Остаточный баланс </w:t>
            </w:r>
            <w:proofErr w:type="spellStart"/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финсредств</w:t>
            </w:r>
            <w:proofErr w:type="spellEnd"/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окончание периода.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20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Таблица № 2.1.</w:t>
            </w: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Показатели движения финансов по расходам на закупку товаров, работ и услуг.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Финансовые показатели исчисляются на основе суммы перечислений по данным обязательствам с обязательным выведением суммы, зарезервированной на начало очередного финансового года в рамках контрактных обязательств.</w:t>
            </w:r>
          </w:p>
          <w:p w:rsidR="000050B7" w:rsidRP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Проводится расчет общей суммы на очередной финансовый год и сроки двух плановых периодов, а также аналогичные показатели в соответствии с двумя нормативно-правовыми актами:</w:t>
            </w:r>
          </w:p>
          <w:p w:rsidR="000050B7" w:rsidRPr="000050B7" w:rsidRDefault="000050B7" w:rsidP="000050B7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ФЗ от 5.04.2013 № 44-ФЗ «О контрактной системе в сфере закупок товаров, работ, услуг...»;</w:t>
            </w:r>
          </w:p>
          <w:p w:rsidR="000050B7" w:rsidRPr="000050B7" w:rsidRDefault="000050B7" w:rsidP="000050B7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ФЗ от 18.07.2011 № 223-ФЗ «О закупках товаров, работ, услуг отдельными видами юридических лиц».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20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Таблицы № 3-4.</w:t>
            </w: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Сведения о средствах, </w:t>
            </w: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поступающих во временное распоряжение школы.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lastRenderedPageBreak/>
              <w:t xml:space="preserve">К данному виду средств относятся финансовые ресурсы, поступающие на баланс образовательной организации в качестве обеспечения контрактных </w:t>
            </w:r>
            <w:r w:rsidRPr="000050B7">
              <w:rPr>
                <w:rFonts w:ascii="Arial" w:hAnsi="Arial" w:cs="Arial"/>
                <w:color w:val="000000"/>
              </w:rPr>
              <w:lastRenderedPageBreak/>
              <w:t>обязательств. Табличной формой предусмотрено указание:</w:t>
            </w:r>
          </w:p>
          <w:p w:rsidR="000050B7" w:rsidRPr="000050B7" w:rsidRDefault="000050B7" w:rsidP="000050B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остаточных сумм на начало и конец </w:t>
            </w:r>
            <w:proofErr w:type="spellStart"/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рассчетного</w:t>
            </w:r>
            <w:proofErr w:type="spellEnd"/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периода;</w:t>
            </w:r>
          </w:p>
          <w:p w:rsidR="000050B7" w:rsidRPr="000050B7" w:rsidRDefault="000050B7" w:rsidP="000050B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ожидаемых поступлений (рекомендуется указывать на основе данных прошлого финансового года, если точное прогнозирование выполнить невозможно).</w:t>
            </w:r>
          </w:p>
          <w:p w:rsidR="000050B7" w:rsidRP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В рамках справочной информации (таблица 4) указывается объем и сроки выполнения публичных обязательств.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2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Справочная часть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1.</w:t>
            </w: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br/>
              <w:t>Сведения об операциях с целевыми субсидиарными средствами, предоставленными ОУ на возмещение нормативных затрат.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Приложение составляется в табличной форме с обязательным указанием:</w:t>
            </w:r>
          </w:p>
          <w:p w:rsidR="000050B7" w:rsidRPr="000050B7" w:rsidRDefault="000050B7" w:rsidP="000050B7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полного названия ОУ;</w:t>
            </w:r>
          </w:p>
          <w:p w:rsidR="000050B7" w:rsidRPr="000050B7" w:rsidRDefault="000050B7" w:rsidP="000050B7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бюджета;</w:t>
            </w:r>
          </w:p>
          <w:p w:rsidR="000050B7" w:rsidRPr="000050B7" w:rsidRDefault="000050B7" w:rsidP="000050B7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госоргана, выполняющего функции учредителя;</w:t>
            </w:r>
          </w:p>
          <w:p w:rsidR="000050B7" w:rsidRPr="000050B7" w:rsidRDefault="000050B7" w:rsidP="000050B7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органа, ответственного за ведение лицевого  счета.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20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2.</w:t>
            </w: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br/>
              <w:t>Расчет (обоснование) выплат.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Приложение составляется из текстового блока и нескольких таблиц.</w:t>
            </w:r>
          </w:p>
        </w:tc>
      </w:tr>
    </w:tbl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0050B7">
        <w:rPr>
          <w:rFonts w:ascii="Arial" w:hAnsi="Arial" w:cs="Arial"/>
          <w:color w:val="000000"/>
        </w:rPr>
        <w:lastRenderedPageBreak/>
        <w:t>Пример вариативной структуры плана финансово-хозяйственной деятельности ОУ представлен ниже. Он актуален для бюджетных (муниципальных) организаций автономного типа.</w:t>
      </w:r>
    </w:p>
    <w:p w:rsidR="000050B7" w:rsidRPr="000050B7" w:rsidRDefault="000050B7" w:rsidP="000050B7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</w:p>
    <w:tbl>
      <w:tblPr>
        <w:tblW w:w="10781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53"/>
        <w:gridCol w:w="7528"/>
      </w:tblGrid>
      <w:tr w:rsidR="000050B7" w:rsidRPr="000050B7" w:rsidTr="000050B7">
        <w:trPr>
          <w:tblCellSpacing w:w="22" w:type="dxa"/>
        </w:trPr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Разделы плана ФХД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Краткое содержание документа.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Представляется после «шапки» в форме оглавления с указанием страниц разделов.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Учетная карта 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Информация представляется в форме таблицы, куда следует внести следующие данные:</w:t>
            </w:r>
          </w:p>
          <w:p w:rsidR="000050B7" w:rsidRPr="000050B7" w:rsidRDefault="000050B7" w:rsidP="000050B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полное название бюджетной (муниципальной) организации;</w:t>
            </w:r>
          </w:p>
          <w:p w:rsidR="000050B7" w:rsidRPr="000050B7" w:rsidRDefault="000050B7" w:rsidP="000050B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юридический адрес с указанием почтового индекса;</w:t>
            </w:r>
          </w:p>
          <w:p w:rsidR="000050B7" w:rsidRPr="000050B7" w:rsidRDefault="000050B7" w:rsidP="000050B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 xml:space="preserve">дата и место </w:t>
            </w:r>
            <w:proofErr w:type="spellStart"/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госрегистрации</w:t>
            </w:r>
            <w:proofErr w:type="spellEnd"/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050B7" w:rsidRPr="000050B7" w:rsidRDefault="000050B7" w:rsidP="000050B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контактные данные (телефон, факс, электронный адрес);</w:t>
            </w:r>
          </w:p>
          <w:p w:rsidR="000050B7" w:rsidRPr="000050B7" w:rsidRDefault="000050B7" w:rsidP="000050B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Ф.И.О. руководителя и главного бухгалтера;</w:t>
            </w:r>
          </w:p>
          <w:p w:rsidR="000050B7" w:rsidRPr="000050B7" w:rsidRDefault="000050B7" w:rsidP="000050B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ИНН;</w:t>
            </w:r>
          </w:p>
          <w:p w:rsidR="000050B7" w:rsidRPr="000050B7" w:rsidRDefault="000050B7" w:rsidP="000050B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коды, закрепленные за данной организацией Росстатом и другими контролирующими органами (ОКПО, ОКФС, ОКАТО, ОКОПФ, ОКОГУ);</w:t>
            </w:r>
          </w:p>
          <w:p w:rsidR="000050B7" w:rsidRPr="000050B7" w:rsidRDefault="000050B7" w:rsidP="000050B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размер уставного капитала и размер муниципальной доли.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Общее описание актуальной финансово-хозяйственной ситуации.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Необходимо указать профиль работы образовательной организаций, наличие лицензий и свидетельств установленного образца, подтверждающих это, а также представить особенности управленческой структуры.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Анализ сложившихся финансовых условий и перспектив развития.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В данном разделе рекомендуется отразить показатели динамики учреждения по таким  категориям:</w:t>
            </w:r>
          </w:p>
          <w:p w:rsidR="000050B7" w:rsidRPr="000050B7" w:rsidRDefault="000050B7" w:rsidP="000050B7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численность учащихся;</w:t>
            </w:r>
          </w:p>
          <w:p w:rsidR="000050B7" w:rsidRPr="000050B7" w:rsidRDefault="000050B7" w:rsidP="000050B7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численность управленческого, педагогического и обслуживающего персонала;</w:t>
            </w:r>
          </w:p>
          <w:p w:rsidR="000050B7" w:rsidRPr="000050B7" w:rsidRDefault="000050B7" w:rsidP="000050B7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доходы ОУ;</w:t>
            </w:r>
          </w:p>
          <w:p w:rsidR="000050B7" w:rsidRPr="000050B7" w:rsidRDefault="000050B7" w:rsidP="000050B7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оплата труда (в том числе факты задержки и невыплаты заработной платы, вызванные дефицитом средств);</w:t>
            </w:r>
          </w:p>
          <w:p w:rsidR="000050B7" w:rsidRPr="000050B7" w:rsidRDefault="000050B7" w:rsidP="000050B7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материально-техническая база;</w:t>
            </w:r>
          </w:p>
          <w:p w:rsidR="000050B7" w:rsidRPr="000050B7" w:rsidRDefault="000050B7" w:rsidP="000050B7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результаты мониторинга качества образовательных услуг.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Маркетинг.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Объемы и порядок освоения средств, предназначенных для сохранения и развития положительного имиджа ОУ, популяризации платных образовательных услуг.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Характеристики реализуемых образовательных услуг.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Перечень и </w:t>
            </w:r>
            <w:proofErr w:type="spellStart"/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востребованность</w:t>
            </w:r>
            <w:proofErr w:type="spellEnd"/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среди контингента учащихся образовательного комплекса, организуемого на платной основе.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Основные параметры деятельности 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Представить информацию в разрезе нескольких лет, для отслеживания динамики.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План доходов.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Указать планируемые объемы доходов по таким направлениям:</w:t>
            </w:r>
          </w:p>
          <w:p w:rsidR="000050B7" w:rsidRPr="000050B7" w:rsidRDefault="000050B7" w:rsidP="000050B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бюджетное финансирование;</w:t>
            </w:r>
          </w:p>
          <w:p w:rsidR="000050B7" w:rsidRPr="000050B7" w:rsidRDefault="000050B7" w:rsidP="000050B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доходы;</w:t>
            </w:r>
          </w:p>
          <w:p w:rsidR="000050B7" w:rsidRPr="000050B7" w:rsidRDefault="000050B7" w:rsidP="000050B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другие источники получения прибыли (пожертвования, гранты, средства на развитие, полученные от внебюджетных организаций).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Материально-техническое обеспечение.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Представить материальный эквивалент находящихся на балансе зданий, сооружений, вспомогательных помещений, технических устройств, автотранспорта, мебели и прочего оснащения (в рублях), а также общую и недостающую потребность в материально-технических средствах.</w:t>
            </w:r>
          </w:p>
          <w:p w:rsidR="000050B7" w:rsidRPr="000050B7" w:rsidRDefault="000050B7" w:rsidP="000050B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050B7">
              <w:rPr>
                <w:rFonts w:ascii="Arial" w:hAnsi="Arial" w:cs="Arial"/>
                <w:color w:val="000000"/>
              </w:rPr>
              <w:t>В рамках данного раздела следует также представить планируемые способы финансирования для устранения бюджета и график их получения. 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Кадровые изменения.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Указать потребность в создании новых рабочих мест:</w:t>
            </w:r>
          </w:p>
          <w:p w:rsidR="000050B7" w:rsidRPr="000050B7" w:rsidRDefault="000050B7" w:rsidP="000050B7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численность вакантных мест;</w:t>
            </w:r>
          </w:p>
          <w:p w:rsidR="000050B7" w:rsidRPr="000050B7" w:rsidRDefault="000050B7" w:rsidP="000050B7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среднюю заработную плату специалистов, которые могут быть привлечены на замещение свободных вакансий;</w:t>
            </w:r>
          </w:p>
          <w:p w:rsidR="000050B7" w:rsidRPr="000050B7" w:rsidRDefault="000050B7" w:rsidP="000050B7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общие показатели фонда оплаты труда и начислений на него.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Оценка риска.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В рамках этого раздела можно спроектировать вероятные показатели дефицита бюджета и методы их преодоления.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Полный экономический план ОУ на финансовый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Составляется в табличной форме с указанием расходов на покрытие материальных запасов и ресурсов, услуги сторонних учреждений (обеспечение услуг связи, выполнение ремонтных работ), оплату труда, уплату налогов. Обязателен подсчет общего показателя доходов и расходов, чистой прибыли или убытка учреждения.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К числу ресурсов финансирования следует причислить:</w:t>
            </w:r>
          </w:p>
          <w:p w:rsidR="000050B7" w:rsidRPr="000050B7" w:rsidRDefault="000050B7" w:rsidP="000050B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собственные средства (доходы от реализации активов, получение прибыли от уставной деятельности);</w:t>
            </w:r>
          </w:p>
          <w:p w:rsidR="000050B7" w:rsidRPr="000050B7" w:rsidRDefault="000050B7" w:rsidP="000050B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бюджетные средства, выделяемые на выполнение государственного задания.</w:t>
            </w:r>
          </w:p>
        </w:tc>
      </w:tr>
      <w:tr w:rsidR="000050B7" w:rsidRPr="000050B7" w:rsidTr="000050B7">
        <w:trPr>
          <w:tblCellSpacing w:w="22" w:type="dxa"/>
        </w:trPr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Комплекс мероприятий, направленных на повышение эффективности финансово-хозяйственной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B7" w:rsidRPr="000050B7" w:rsidRDefault="000050B7" w:rsidP="000050B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50B7">
              <w:rPr>
                <w:rFonts w:ascii="Arial" w:hAnsi="Arial" w:cs="Arial"/>
                <w:color w:val="000000"/>
                <w:sz w:val="24"/>
                <w:szCs w:val="24"/>
              </w:rPr>
              <w:t>Разрабатывается представителями управленческих структур ОУ на основе данных проведенного мониторинга и в рамках выполнения плана развития школы.</w:t>
            </w:r>
          </w:p>
        </w:tc>
      </w:tr>
    </w:tbl>
    <w:p w:rsidR="002973EE" w:rsidRPr="000050B7" w:rsidRDefault="002973EE" w:rsidP="000050B7">
      <w:pPr>
        <w:spacing w:after="0"/>
        <w:rPr>
          <w:rFonts w:ascii="Arial" w:hAnsi="Arial" w:cs="Arial"/>
          <w:sz w:val="24"/>
          <w:szCs w:val="24"/>
        </w:rPr>
      </w:pPr>
    </w:p>
    <w:sectPr w:rsidR="002973EE" w:rsidRPr="000050B7" w:rsidSect="000050B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E52"/>
    <w:multiLevelType w:val="multilevel"/>
    <w:tmpl w:val="354A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B6F50"/>
    <w:multiLevelType w:val="multilevel"/>
    <w:tmpl w:val="5A500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D3910"/>
    <w:multiLevelType w:val="multilevel"/>
    <w:tmpl w:val="B36E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3613EF"/>
    <w:multiLevelType w:val="multilevel"/>
    <w:tmpl w:val="DA62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05D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445AAF"/>
    <w:multiLevelType w:val="hybridMultilevel"/>
    <w:tmpl w:val="84EA6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5633B"/>
    <w:multiLevelType w:val="multilevel"/>
    <w:tmpl w:val="2A4A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3F562B"/>
    <w:multiLevelType w:val="multilevel"/>
    <w:tmpl w:val="EC80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C92F07"/>
    <w:multiLevelType w:val="hybridMultilevel"/>
    <w:tmpl w:val="F4FCF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F68BA"/>
    <w:multiLevelType w:val="hybridMultilevel"/>
    <w:tmpl w:val="0370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23046"/>
    <w:multiLevelType w:val="hybridMultilevel"/>
    <w:tmpl w:val="46C6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C1B07"/>
    <w:multiLevelType w:val="hybridMultilevel"/>
    <w:tmpl w:val="19E02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3043C"/>
    <w:multiLevelType w:val="multilevel"/>
    <w:tmpl w:val="37B4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4067B5"/>
    <w:multiLevelType w:val="multilevel"/>
    <w:tmpl w:val="D64A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D5532D"/>
    <w:multiLevelType w:val="multilevel"/>
    <w:tmpl w:val="46D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852083"/>
    <w:multiLevelType w:val="multilevel"/>
    <w:tmpl w:val="E48C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404B05"/>
    <w:multiLevelType w:val="hybridMultilevel"/>
    <w:tmpl w:val="2CC61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141E17"/>
    <w:multiLevelType w:val="multilevel"/>
    <w:tmpl w:val="1C5A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41962"/>
    <w:multiLevelType w:val="hybridMultilevel"/>
    <w:tmpl w:val="FD6CB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9D5B76"/>
    <w:multiLevelType w:val="hybridMultilevel"/>
    <w:tmpl w:val="25C8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78066D"/>
    <w:multiLevelType w:val="multilevel"/>
    <w:tmpl w:val="73EA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383404"/>
    <w:multiLevelType w:val="multilevel"/>
    <w:tmpl w:val="67C4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1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18"/>
  </w:num>
  <w:num w:numId="9">
    <w:abstractNumId w:val="6"/>
  </w:num>
  <w:num w:numId="10">
    <w:abstractNumId w:val="1"/>
  </w:num>
  <w:num w:numId="11">
    <w:abstractNumId w:val="21"/>
  </w:num>
  <w:num w:numId="12">
    <w:abstractNumId w:val="14"/>
  </w:num>
  <w:num w:numId="13">
    <w:abstractNumId w:val="13"/>
  </w:num>
  <w:num w:numId="14">
    <w:abstractNumId w:val="15"/>
  </w:num>
  <w:num w:numId="15">
    <w:abstractNumId w:val="7"/>
  </w:num>
  <w:num w:numId="16">
    <w:abstractNumId w:val="0"/>
  </w:num>
  <w:num w:numId="17">
    <w:abstractNumId w:val="17"/>
  </w:num>
  <w:num w:numId="18">
    <w:abstractNumId w:val="12"/>
  </w:num>
  <w:num w:numId="19">
    <w:abstractNumId w:val="20"/>
  </w:num>
  <w:num w:numId="20">
    <w:abstractNumId w:val="2"/>
  </w:num>
  <w:num w:numId="21">
    <w:abstractNumId w:val="3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0A6"/>
    <w:rsid w:val="000050B7"/>
    <w:rsid w:val="000319DB"/>
    <w:rsid w:val="0006231F"/>
    <w:rsid w:val="00126DA4"/>
    <w:rsid w:val="002973EE"/>
    <w:rsid w:val="002C20A6"/>
    <w:rsid w:val="002F03F8"/>
    <w:rsid w:val="0039599A"/>
    <w:rsid w:val="003E2875"/>
    <w:rsid w:val="00402397"/>
    <w:rsid w:val="004949A4"/>
    <w:rsid w:val="00501C82"/>
    <w:rsid w:val="00762B4C"/>
    <w:rsid w:val="00825057"/>
    <w:rsid w:val="008B0073"/>
    <w:rsid w:val="009425A5"/>
    <w:rsid w:val="009835B7"/>
    <w:rsid w:val="00A93D27"/>
    <w:rsid w:val="00BB4E82"/>
    <w:rsid w:val="00CB50C7"/>
    <w:rsid w:val="00D01932"/>
    <w:rsid w:val="00EC600C"/>
    <w:rsid w:val="00F15F20"/>
    <w:rsid w:val="00FA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32"/>
  </w:style>
  <w:style w:type="paragraph" w:styleId="1">
    <w:name w:val="heading 1"/>
    <w:basedOn w:val="a"/>
    <w:next w:val="a"/>
    <w:link w:val="10"/>
    <w:uiPriority w:val="9"/>
    <w:qFormat/>
    <w:rsid w:val="00494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B4E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A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94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D0193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B4E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BB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050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0050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WOW!people</dc:creator>
  <cp:lastModifiedBy>kgoloshchapov</cp:lastModifiedBy>
  <cp:revision>2</cp:revision>
  <dcterms:created xsi:type="dcterms:W3CDTF">2017-12-04T12:25:00Z</dcterms:created>
  <dcterms:modified xsi:type="dcterms:W3CDTF">2017-12-04T12:25:00Z</dcterms:modified>
</cp:coreProperties>
</file>